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41" w:rsidRDefault="00766041" w:rsidP="00310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</w:p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  <w:bookmarkStart w:id="0" w:name="_GoBack"/>
      <w:bookmarkEnd w:id="0"/>
      <w:r w:rsidRPr="003109D3"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  <w:t>Tájékoztató a kedvezményes tankönyvellátásról</w:t>
      </w:r>
    </w:p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3109D3" w:rsidRPr="000F5C0C" w:rsidRDefault="009B391E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>
        <w:rPr>
          <w:rFonts w:ascii="TimesNewRomanPSMT" w:eastAsia="Times New Roman" w:hAnsi="TimesNewRomanPSMT" w:cs="TimesNewRomanPSMT"/>
          <w:lang w:eastAsia="hu-HU"/>
        </w:rPr>
        <w:t>M</w:t>
      </w:r>
      <w:r w:rsidR="003109D3" w:rsidRPr="000F5C0C">
        <w:rPr>
          <w:rFonts w:ascii="TimesNewRomanPSMT" w:eastAsia="Times New Roman" w:hAnsi="TimesNewRomanPSMT" w:cs="TimesNewRomanPSMT"/>
          <w:lang w:eastAsia="hu-HU"/>
        </w:rPr>
        <w:t>inden évben az éves költségvetési törvényben kell meghatározni annak a támogatásnak az összegét, amelyet az iskolafenntartó kap az iskolai terjesztési áron forgalomba kerülő tankönyvek megvásárlásának támogatásához. A támogatás módjáról a nevelőtestület a törvényekben meghatározottak szerint dönt.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A tanuló (szülő) az iskolában - a család anyagi helyzetétől függően - ingyenes vagy kedvezményes tankönyvellátást igényelhet. Igénylés esetén ingyenes tankönyvellátást (normatív kedvezmény) köteles az iskola biztosítani a nappali rendszerű iskolai oktatásban résztvevő tanuló számára, ha a gyermek: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a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tartósan beteg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dokumentum: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 a betegség megállapításáról szóló szakorvosi igazolás (MÁK</w:t>
      </w:r>
      <w:r w:rsidRPr="000F5C0C">
        <w:rPr>
          <w:rFonts w:ascii="TimesNewRomanPSMT" w:eastAsia="Times New Roman" w:hAnsi="TimesNewRomanPSMT" w:cs="TimesNewRomanPSMT"/>
          <w:lang w:eastAsia="hu-HU"/>
        </w:rPr>
        <w:t>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b) testi, érzékszervi, értelmi, beszédfogyatékos, autista, több fogyatékosság együttes előfordulása esetén halmozottan fogyatékos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a betegség megállapításáról szóló szakorvosi igazolás (MÁK</w:t>
      </w:r>
      <w:r w:rsidRPr="000F5C0C">
        <w:rPr>
          <w:rFonts w:ascii="TimesNewRomanPSMT" w:eastAsia="Times New Roman" w:hAnsi="TimesNewRomanPSMT" w:cs="TimesNewRomanPSMT"/>
          <w:lang w:eastAsia="hu-HU"/>
        </w:rPr>
        <w:t>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c) pszichés fejlődés zavarai miatt a nevelési, tanulási folyamatban tartósan és súlyosan akadályozott (pl.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dyslexia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dysgraphia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dyscalculia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mutizmus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kóros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hyperkinetikus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 vagy kóros aktivitászavar)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a betegség megállapításáról szóló szakorvosi igazolás (MÁK</w:t>
      </w:r>
      <w:r w:rsidRPr="000F5C0C">
        <w:rPr>
          <w:rFonts w:ascii="TimesNewRomanPSMT" w:eastAsia="Times New Roman" w:hAnsi="TimesNewRomanPSMT" w:cs="TimesNewRomanPSMT"/>
          <w:lang w:eastAsia="hu-HU"/>
        </w:rPr>
        <w:t>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d) három- vagy többgyermekes családban él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igazolás a területileg illetékes jegyzőtől vagy Magyar Államkincstártól vagy munkáltatótól)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e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nagykorú és saját jogán családi pótlékra jogosult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igazolás a Magyar Államkincstártól)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f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rendszeres gyermekvédelmi kedvezményben részesül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igazolás a területileg illetékes jegyzőtől vagy Magyar Államkincstártól)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7662" w:rsidRPr="000F5C0C" w:rsidRDefault="00317662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u w:val="single"/>
          <w:lang w:eastAsia="hu-HU"/>
        </w:rPr>
      </w:pP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Az igénylőlaphoz az igazolásokat csatolni kell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!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Az igénylő az általa közölt adatok valódiságáért büntetőjogi felelősséget visel. Ellenőrzés során </w:t>
      </w:r>
      <w:r w:rsidR="00F7051C">
        <w:rPr>
          <w:rFonts w:ascii="TimesNewRomanPSMT" w:eastAsia="Times New Roman" w:hAnsi="TimesNewRomanPSMT" w:cs="TimesNewRomanPSMT"/>
          <w:lang w:eastAsia="hu-HU"/>
        </w:rPr>
        <w:t>az iskola, az iskola fenntartója</w:t>
      </w:r>
      <w:r w:rsidRPr="000F5C0C">
        <w:rPr>
          <w:rFonts w:ascii="TimesNewRomanPSMT" w:eastAsia="Times New Roman" w:hAnsi="TimesNewRomanPSMT" w:cs="TimesNewRomanPSMT"/>
          <w:lang w:eastAsia="hu-HU"/>
        </w:rPr>
        <w:t xml:space="preserve"> vagy az Állami Számvevőszék bekérheti az igazolásokat.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A normatív támogatást az iskola teljes egészében is felhasználhatja tankönyvek vásárlására, amelyekkel az ingyenes tankönyvellátást az iskolai könyvtárból történő kölcsönzéssel biztosítja.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Igazolt ingyenesség esetén </w:t>
      </w:r>
      <w:r w:rsidRPr="000F5C0C">
        <w:rPr>
          <w:rFonts w:ascii="TimesNewRomanPSMT" w:eastAsia="Times New Roman" w:hAnsi="TimesNewRomanPSMT" w:cs="TimesNewRomanPSMT"/>
          <w:lang w:eastAsia="hu-HU"/>
        </w:rPr>
        <w:t>az iskola a tanulók részére a tankönyvet: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- az iskolából történő kölcsönzéssel,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- a tankönyvek vásárlásához nyújtott pénzbeli támogatással, illetve e három módszer együttes alkalmazásával biztosítja.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Alapvető szempont, hogy az iskola a tartós, a több éven át is használható tankönyveket az iskolai könyvtárból kölcsönzéssel bocsássa a tanulók rendelkezésére, ezért minden évben a normatív támogatásnak legalább 25%-át az </w:t>
      </w: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iskola köteles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 xml:space="preserve"> ilyen módon felhasználni.</w:t>
      </w:r>
    </w:p>
    <w:p w:rsidR="00317662" w:rsidRPr="000F5C0C" w:rsidRDefault="00317662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Az igényt az IGÉNYLŐLAP értelemszerű kitöltésével és benyújtásával kell bejelenteni. 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Az igénylőlap </w:t>
      </w:r>
      <w:r w:rsidR="00317662"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és az igazolások 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visszaküldésének határideje: 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201</w:t>
      </w:r>
      <w:r w:rsidR="00F7051C">
        <w:rPr>
          <w:rFonts w:ascii="TimesNewRomanPSMT" w:eastAsia="Times New Roman" w:hAnsi="TimesNewRomanPSMT" w:cs="TimesNewRomanPSMT"/>
          <w:b/>
          <w:lang w:eastAsia="hu-HU"/>
        </w:rPr>
        <w:t>6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. </w:t>
      </w:r>
      <w:r w:rsidR="00F7051C">
        <w:rPr>
          <w:rFonts w:ascii="TimesNewRomanPSMT" w:eastAsia="Times New Roman" w:hAnsi="TimesNewRomanPSMT" w:cs="TimesNewRomanPSMT"/>
          <w:b/>
          <w:lang w:eastAsia="hu-HU"/>
        </w:rPr>
        <w:t>március 1.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Ha a megkapott igénylőlapot határidőre nem juttatja vissza az iskolába az igénylő, az iskola nem köteles a később bejelentett igényt kielégíteni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>.</w:t>
      </w:r>
    </w:p>
    <w:p w:rsidR="003109D3" w:rsidRPr="003109D3" w:rsidRDefault="003109D3" w:rsidP="0076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09D3" w:rsidRPr="003109D3" w:rsidSect="003109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0B"/>
    <w:multiLevelType w:val="hybridMultilevel"/>
    <w:tmpl w:val="52A86154"/>
    <w:lvl w:ilvl="0" w:tplc="3A74BE88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303C"/>
    <w:multiLevelType w:val="hybridMultilevel"/>
    <w:tmpl w:val="FC783554"/>
    <w:lvl w:ilvl="0" w:tplc="9FB67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7575"/>
    <w:multiLevelType w:val="hybridMultilevel"/>
    <w:tmpl w:val="B40A8B54"/>
    <w:lvl w:ilvl="0" w:tplc="724AF8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E8F"/>
    <w:multiLevelType w:val="hybridMultilevel"/>
    <w:tmpl w:val="9B2EB562"/>
    <w:lvl w:ilvl="0" w:tplc="7DE893A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77193DC6"/>
    <w:multiLevelType w:val="hybridMultilevel"/>
    <w:tmpl w:val="786EA23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3"/>
    <w:rsid w:val="000F5C0C"/>
    <w:rsid w:val="003109D3"/>
    <w:rsid w:val="00317662"/>
    <w:rsid w:val="00406E57"/>
    <w:rsid w:val="0052432D"/>
    <w:rsid w:val="00766041"/>
    <w:rsid w:val="009003D5"/>
    <w:rsid w:val="009B391E"/>
    <w:rsid w:val="00C56174"/>
    <w:rsid w:val="00F10532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109D3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9D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109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09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09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109D3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9D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109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09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09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3</cp:revision>
  <cp:lastPrinted>2014-12-16T07:47:00Z</cp:lastPrinted>
  <dcterms:created xsi:type="dcterms:W3CDTF">2016-02-15T09:30:00Z</dcterms:created>
  <dcterms:modified xsi:type="dcterms:W3CDTF">2016-02-17T14:21:00Z</dcterms:modified>
</cp:coreProperties>
</file>